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jc w:val="both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求真书院《微分几何II：黎曼几何》修读概要</w:t>
      </w:r>
    </w:p>
    <w:p>
      <w:pPr>
        <w:ind w:firstLine="1205" w:firstLineChars="500"/>
        <w:jc w:val="both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先修课程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拓扑学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微分几何I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实分析、常微分方程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建议修读时间： 第三学年上学期或第四学年上学期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后续修读课程： 几何分析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ind w:left="0" w:leftChars="0" w:firstLine="0" w:firstLineChars="0"/>
        <w:jc w:val="left"/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参考文献：(1)</w:t>
      </w:r>
      <w:r>
        <w:rPr>
          <w:rFonts w:hint="eastAsia" w:ascii="Times New Roman" w:hAnsi="Times New Roman" w:eastAsia="仿宋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instrText xml:space="preserve"> HYPERLINK "https://mathscinet.ams.org/mathscinet/author?authorId=203084" </w:instrTex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Lee, John M.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 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instrText xml:space="preserve"> HYPERLINK "https://mathscinet.ams.org/mathscinet/article?mr=3887684" \t "https://mathscinet.ams.org/mathscinet/_self" </w:instrTex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Introduction to Riemannian manifolds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. GTM</w:t>
      </w:r>
      <w:r>
        <w:rPr>
          <w:rFonts w:hint="eastAsia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176</w:t>
      </w:r>
      <w:r>
        <w:rPr>
          <w:rFonts w:hint="eastAsia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2"/>
        </w:numPr>
        <w:tabs>
          <w:tab w:val="center" w:pos="4153"/>
        </w:tabs>
        <w:spacing w:line="300" w:lineRule="auto"/>
        <w:ind w:left="1155" w:leftChars="0" w:firstLine="0" w:firstLineChars="0"/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Petersen, Peter. Riemannian Geometry</w:t>
      </w:r>
      <w:r>
        <w:rPr>
          <w:rFonts w:hint="eastAsia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 xml:space="preserve"> GTM 171</w:t>
      </w:r>
      <w:r>
        <w:rPr>
          <w:rFonts w:hint="eastAsia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2"/>
        </w:numPr>
        <w:tabs>
          <w:tab w:val="center" w:pos="4153"/>
        </w:tabs>
        <w:spacing w:line="300" w:lineRule="auto"/>
        <w:ind w:left="1155" w:leftChars="0" w:firstLine="0" w:firstLineChars="0"/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Do Carmo</w:t>
      </w:r>
      <w:r>
        <w:rPr>
          <w:rFonts w:hint="eastAsia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instrText xml:space="preserve"> HYPERLINK "https://mathscinet.ams.org/mathscinet/author?authorId=45495" </w:instrTex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Manfredo</w:t>
      </w:r>
      <w:bookmarkStart w:id="1" w:name="_GoBack"/>
      <w:bookmarkEnd w:id="1"/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instrText xml:space="preserve"> HYPERLINK "https://mathscinet.ams.org/mathscinet/article?mr=1138207" \t "https://mathscinet.ams.org/mathscinet/_self" </w:instrTex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Riemannian geometry</w:t>
      </w:r>
      <w:r>
        <w:rPr>
          <w:rFonts w:hint="default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fldChar w:fldCharType="end"/>
      </w:r>
      <w:r>
        <w:rPr>
          <w:rFonts w:hint="eastAsia" w:ascii="Times New Roman" w:hAnsi="Times New Roman" w:eastAsia="仿宋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课程基本内容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</w:rPr>
        <w:t>第一章：黎曼几何的初步知识</w:t>
      </w:r>
    </w:p>
    <w:p>
      <w:pPr>
        <w:numPr>
          <w:ilvl w:val="0"/>
          <w:numId w:val="3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黎曼度量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Levi-Civita联络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. 曲率张量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3. 基本几何概念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4. 测地线与流形的完备性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5. Hodge 理论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6.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诱导联络与计算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Bochner技巧与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黎曼流形的几何与拓扑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第二章：变分计算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1. 第一变分公式与第二变分公式；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2. </w:t>
      </w:r>
      <w:bookmarkStart w:id="0" w:name="_Hlk97363821"/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Jacobi场与共轭点</w:t>
      </w:r>
      <w:bookmarkEnd w:id="0"/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3. 割迹与单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射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半径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章 黎曼流形的几何与拓扑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1. 黎曼流形上的群作用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. 非正截曲率流形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的几何与拓扑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. 正Ricci曲率流形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的几何与拓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常曲率流形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的分类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章 比较定理与分裂定理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1.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Rauch比较定理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2. Laplacian比较定理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3. 体积比较定理</w:t>
      </w:r>
    </w:p>
    <w:p>
      <w:pPr>
        <w:tabs>
          <w:tab w:val="center" w:pos="4153"/>
        </w:tabs>
        <w:spacing w:line="300" w:lineRule="auto"/>
        <w:ind w:firstLine="42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. 分裂定理</w:t>
      </w:r>
    </w:p>
    <w:p>
      <w:pPr>
        <w:jc w:val="both"/>
        <w:rPr>
          <w:rFonts w:hint="eastAsia" w:ascii="仿宋" w:hAnsi="仿宋" w:eastAsia="仿宋" w:cs="Times New Roman"/>
          <w:b/>
          <w:bCs/>
          <w:sz w:val="32"/>
          <w:szCs w:val="32"/>
        </w:rPr>
      </w:pPr>
    </w:p>
    <w:p>
      <w:pPr>
        <w:rPr>
          <w:rFonts w:hint="eastAsia" w:ascii="仿宋" w:hAnsi="仿宋" w:eastAsia="仿宋" w:cs="Times New Roman"/>
          <w:b/>
          <w:bCs/>
          <w:sz w:val="28"/>
          <w:szCs w:val="28"/>
          <w:highlight w:val="yellow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79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041E1E"/>
    <w:multiLevelType w:val="singleLevel"/>
    <w:tmpl w:val="18041E1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3D95EE9"/>
    <w:multiLevelType w:val="singleLevel"/>
    <w:tmpl w:val="33D95EE9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4F50E40"/>
    <w:multiLevelType w:val="singleLevel"/>
    <w:tmpl w:val="44F50E40"/>
    <w:lvl w:ilvl="0" w:tentative="0">
      <w:start w:val="2"/>
      <w:numFmt w:val="decimal"/>
      <w:suff w:val="space"/>
      <w:lvlText w:val="(%1)"/>
      <w:lvlJc w:val="left"/>
      <w:pPr>
        <w:ind w:left="1155" w:leftChars="0" w:firstLine="0" w:firstLineChars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66BD5-A936-405D-8CBC-2B0A6E3CB11A}">
  <ds:schemaRefs/>
</ds:datastoreItem>
</file>